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ascii="方正小标宋简体" w:hAnsi="方正小标宋_GBK" w:eastAsia="方正小标宋简体" w:cs="方正小标宋_GBK"/>
          <w:color w:val="000000" w:themeColor="text1"/>
          <w:sz w:val="44"/>
          <w:szCs w:val="44"/>
        </w:rPr>
      </w:pPr>
      <w:r>
        <w:rPr>
          <w:rFonts w:hint="eastAsia" w:ascii="方正小标宋简体" w:hAnsi="方正小标宋_GBK" w:eastAsia="方正小标宋简体" w:cs="方正小标宋_GBK"/>
          <w:color w:val="000000" w:themeColor="text1"/>
          <w:sz w:val="44"/>
          <w:szCs w:val="44"/>
        </w:rPr>
        <w:t>附件1：</w:t>
      </w:r>
    </w:p>
    <w:p>
      <w:pPr>
        <w:widowControl/>
        <w:jc w:val="center"/>
        <w:rPr>
          <w:rFonts w:ascii="方正小标宋简体" w:hAnsi="方正小标宋_GBK" w:eastAsia="方正小标宋简体" w:cs="方正小标宋_GBK"/>
          <w:color w:val="000000" w:themeColor="text1"/>
          <w:sz w:val="36"/>
          <w:szCs w:val="36"/>
        </w:rPr>
      </w:pPr>
      <w:r>
        <w:rPr>
          <w:rFonts w:hint="eastAsia" w:ascii="方正小标宋简体" w:hAnsi="方正小标宋_GBK" w:eastAsia="方正小标宋简体" w:cs="方正小标宋_GBK"/>
          <w:color w:val="000000" w:themeColor="text1"/>
          <w:sz w:val="36"/>
          <w:szCs w:val="36"/>
        </w:rPr>
        <w:t>关于开展“中国梦•劳动美——喜迎二十大 建功新时代”主题宣传教育活动的工作方案</w:t>
      </w:r>
    </w:p>
    <w:p>
      <w:pPr>
        <w:widowControl/>
        <w:jc w:val="center"/>
        <w:rPr>
          <w:rFonts w:ascii="方正小标宋简体" w:hAnsi="方正小标宋_GBK" w:eastAsia="方正小标宋简体" w:cs="方正小标宋_GBK"/>
          <w:color w:val="000000" w:themeColor="text1"/>
          <w:sz w:val="36"/>
          <w:szCs w:val="36"/>
        </w:rPr>
      </w:pPr>
    </w:p>
    <w:p>
      <w:pPr>
        <w:numPr>
          <w:ilvl w:val="0"/>
          <w:numId w:val="1"/>
        </w:numPr>
        <w:spacing w:beforeLines="50" w:line="360" w:lineRule="auto"/>
        <w:ind w:firstLine="562" w:firstLineChars="200"/>
        <w:jc w:val="left"/>
        <w:rPr>
          <w:rFonts w:ascii="黑体" w:hAnsi="黑体" w:eastAsia="黑体" w:cs="黑体"/>
          <w:b/>
          <w:bCs/>
          <w:sz w:val="28"/>
          <w:szCs w:val="28"/>
        </w:rPr>
      </w:pPr>
      <w:r>
        <w:rPr>
          <w:rFonts w:hint="eastAsia" w:ascii="黑体" w:hAnsi="黑体" w:eastAsia="黑体" w:cs="黑体"/>
          <w:b/>
          <w:bCs/>
          <w:sz w:val="28"/>
          <w:szCs w:val="28"/>
        </w:rPr>
        <w:t>活动主题</w:t>
      </w:r>
    </w:p>
    <w:p>
      <w:pPr>
        <w:spacing w:line="360" w:lineRule="auto"/>
        <w:ind w:firstLine="560" w:firstLineChars="200"/>
        <w:jc w:val="left"/>
        <w:rPr>
          <w:rFonts w:asciiTheme="minorEastAsia" w:hAnsiTheme="minorEastAsia" w:cstheme="minorEastAsia"/>
          <w:sz w:val="28"/>
          <w:szCs w:val="28"/>
        </w:rPr>
      </w:pPr>
      <w:r>
        <w:rPr>
          <w:rFonts w:hint="eastAsia" w:asciiTheme="minorEastAsia" w:hAnsiTheme="minorEastAsia" w:cstheme="minorEastAsia"/>
          <w:sz w:val="28"/>
          <w:szCs w:val="28"/>
        </w:rPr>
        <w:t>通过组织开展”劳模工匠进校园 思政教师进企业”系列活动，启动推进“中国梦•劳动美——喜迎二十大 建功新时代”主题宣传教育。</w:t>
      </w:r>
    </w:p>
    <w:p>
      <w:pPr>
        <w:spacing w:line="360" w:lineRule="auto"/>
        <w:ind w:firstLine="560" w:firstLineChars="200"/>
        <w:jc w:val="left"/>
        <w:rPr>
          <w:rFonts w:asciiTheme="minorEastAsia" w:hAnsiTheme="minorEastAsia" w:cstheme="minorEastAsia"/>
          <w:sz w:val="28"/>
          <w:szCs w:val="28"/>
        </w:rPr>
      </w:pPr>
      <w:r>
        <w:rPr>
          <w:rFonts w:hint="eastAsia" w:asciiTheme="minorEastAsia" w:hAnsiTheme="minorEastAsia" w:cstheme="minorEastAsia"/>
          <w:sz w:val="28"/>
          <w:szCs w:val="28"/>
        </w:rPr>
        <w:t>1</w:t>
      </w:r>
      <w:r>
        <w:rPr>
          <w:rFonts w:asciiTheme="minorEastAsia" w:hAnsiTheme="minorEastAsia" w:cstheme="minorEastAsia"/>
          <w:sz w:val="28"/>
          <w:szCs w:val="28"/>
        </w:rPr>
        <w:t>.</w:t>
      </w:r>
      <w:r>
        <w:rPr>
          <w:rFonts w:hint="eastAsia" w:asciiTheme="minorEastAsia" w:hAnsiTheme="minorEastAsia" w:cstheme="minorEastAsia"/>
          <w:sz w:val="28"/>
          <w:szCs w:val="28"/>
        </w:rPr>
        <w:t>充分利用高校理论教育资源，组织优秀思政教师进企业，为广大职工宣讲党史、新中国史、改革开放史、社会主义发展史和中华优秀传统文化，坚持不懈用习近平新时代中国特色社会主义思想武装职工头脑，深入开展“思政教师进企业”主题宣讲教育活动，服务社会。</w:t>
      </w:r>
    </w:p>
    <w:p>
      <w:pPr>
        <w:spacing w:line="360" w:lineRule="auto"/>
        <w:ind w:firstLine="560" w:firstLineChars="200"/>
        <w:jc w:val="left"/>
        <w:rPr>
          <w:rFonts w:asciiTheme="minorEastAsia" w:hAnsiTheme="minorEastAsia" w:cstheme="minorEastAsia"/>
          <w:sz w:val="28"/>
          <w:szCs w:val="28"/>
        </w:rPr>
      </w:pPr>
      <w:r>
        <w:rPr>
          <w:rFonts w:hint="eastAsia" w:asciiTheme="minorEastAsia" w:hAnsiTheme="minorEastAsia" w:cstheme="minorEastAsia"/>
          <w:sz w:val="28"/>
          <w:szCs w:val="28"/>
        </w:rPr>
        <w:t>2</w:t>
      </w:r>
      <w:r>
        <w:rPr>
          <w:rFonts w:asciiTheme="minorEastAsia" w:hAnsiTheme="minorEastAsia" w:cstheme="minorEastAsia"/>
          <w:sz w:val="28"/>
          <w:szCs w:val="28"/>
        </w:rPr>
        <w:t>.</w:t>
      </w:r>
      <w:r>
        <w:rPr>
          <w:rFonts w:hint="eastAsia" w:asciiTheme="minorEastAsia" w:hAnsiTheme="minorEastAsia" w:cstheme="minorEastAsia"/>
          <w:sz w:val="28"/>
          <w:szCs w:val="28"/>
        </w:rPr>
        <w:t>通过组织劳模先进、工匠人才、优秀毕业生、气象行业杰出人物进校园、进课堂，讲述劳动故事、职业精神和个人成长成才经历，大力宣传和弘扬劳模精神、劳动精神、工匠精神，引导全体师生员工树立正确的人生观、价值观、劳动观，崇尚劳动、热爱劳动、辛勤劳动、诚实劳动，培养和造就更多德智体美劳全面发展的社会主义建设者和接班人。</w:t>
      </w:r>
    </w:p>
    <w:p>
      <w:pPr>
        <w:numPr>
          <w:ilvl w:val="0"/>
          <w:numId w:val="1"/>
        </w:numPr>
        <w:spacing w:beforeLines="50" w:line="360" w:lineRule="auto"/>
        <w:ind w:firstLine="562" w:firstLineChars="200"/>
        <w:jc w:val="left"/>
        <w:rPr>
          <w:rFonts w:ascii="黑体" w:hAnsi="黑体" w:eastAsia="黑体" w:cs="黑体"/>
          <w:b/>
          <w:bCs/>
          <w:sz w:val="28"/>
          <w:szCs w:val="28"/>
        </w:rPr>
      </w:pPr>
      <w:r>
        <w:rPr>
          <w:rFonts w:hint="eastAsia" w:ascii="黑体" w:hAnsi="黑体" w:eastAsia="黑体" w:cs="黑体"/>
          <w:b/>
          <w:bCs/>
          <w:sz w:val="28"/>
          <w:szCs w:val="28"/>
        </w:rPr>
        <w:t>活动时间</w:t>
      </w:r>
    </w:p>
    <w:p>
      <w:pPr>
        <w:spacing w:line="360" w:lineRule="auto"/>
        <w:ind w:firstLine="560" w:firstLineChars="200"/>
        <w:jc w:val="left"/>
        <w:rPr>
          <w:rFonts w:asciiTheme="minorEastAsia" w:hAnsiTheme="minorEastAsia" w:cstheme="minorEastAsia"/>
          <w:sz w:val="28"/>
          <w:szCs w:val="28"/>
        </w:rPr>
      </w:pPr>
      <w:r>
        <w:rPr>
          <w:rFonts w:hint="eastAsia" w:asciiTheme="minorEastAsia" w:hAnsiTheme="minorEastAsia" w:cstheme="minorEastAsia"/>
          <w:sz w:val="28"/>
          <w:szCs w:val="28"/>
        </w:rPr>
        <w:t>2022年</w:t>
      </w:r>
      <w:r>
        <w:rPr>
          <w:rFonts w:asciiTheme="minorEastAsia" w:hAnsiTheme="minorEastAsia" w:cstheme="minorEastAsia"/>
          <w:sz w:val="28"/>
          <w:szCs w:val="28"/>
        </w:rPr>
        <w:t>4</w:t>
      </w:r>
      <w:r>
        <w:rPr>
          <w:rFonts w:hint="eastAsia" w:asciiTheme="minorEastAsia" w:hAnsiTheme="minorEastAsia" w:cstheme="minorEastAsia"/>
          <w:sz w:val="28"/>
          <w:szCs w:val="28"/>
        </w:rPr>
        <w:t>月-</w:t>
      </w:r>
      <w:r>
        <w:rPr>
          <w:rFonts w:asciiTheme="minorEastAsia" w:hAnsiTheme="minorEastAsia" w:cstheme="minorEastAsia"/>
          <w:sz w:val="28"/>
          <w:szCs w:val="28"/>
        </w:rPr>
        <w:t>11</w:t>
      </w:r>
      <w:r>
        <w:rPr>
          <w:rFonts w:hint="eastAsia" w:asciiTheme="minorEastAsia" w:hAnsiTheme="minorEastAsia" w:cstheme="minorEastAsia"/>
          <w:sz w:val="28"/>
          <w:szCs w:val="28"/>
        </w:rPr>
        <w:t>月</w:t>
      </w:r>
    </w:p>
    <w:p>
      <w:pPr>
        <w:numPr>
          <w:ilvl w:val="0"/>
          <w:numId w:val="1"/>
        </w:numPr>
        <w:spacing w:beforeLines="50" w:line="360" w:lineRule="auto"/>
        <w:ind w:firstLine="562" w:firstLineChars="200"/>
        <w:jc w:val="left"/>
        <w:rPr>
          <w:rFonts w:ascii="黑体" w:hAnsi="黑体" w:eastAsia="黑体" w:cs="黑体"/>
          <w:b/>
          <w:bCs/>
          <w:sz w:val="28"/>
          <w:szCs w:val="28"/>
        </w:rPr>
      </w:pPr>
      <w:r>
        <w:rPr>
          <w:rFonts w:hint="eastAsia" w:ascii="黑体" w:hAnsi="黑体" w:eastAsia="黑体" w:cs="黑体"/>
          <w:b/>
          <w:bCs/>
          <w:sz w:val="28"/>
          <w:szCs w:val="28"/>
        </w:rPr>
        <w:t>活动内容及要求</w:t>
      </w:r>
    </w:p>
    <w:p>
      <w:pPr>
        <w:spacing w:line="360" w:lineRule="auto"/>
        <w:ind w:firstLine="562" w:firstLineChars="200"/>
        <w:jc w:val="left"/>
        <w:rPr>
          <w:rFonts w:asciiTheme="minorEastAsia" w:hAnsiTheme="minorEastAsia" w:cstheme="minorEastAsia"/>
          <w:b/>
          <w:sz w:val="28"/>
          <w:szCs w:val="28"/>
        </w:rPr>
      </w:pPr>
      <w:r>
        <w:rPr>
          <w:rFonts w:hint="eastAsia" w:asciiTheme="minorEastAsia" w:hAnsiTheme="minorEastAsia" w:cstheme="minorEastAsia"/>
          <w:b/>
          <w:bCs/>
          <w:sz w:val="28"/>
          <w:szCs w:val="28"/>
        </w:rPr>
        <w:t>1.聘任一批劳模工匠：</w:t>
      </w:r>
      <w:r>
        <w:rPr>
          <w:rFonts w:hint="eastAsia" w:asciiTheme="minorEastAsia" w:hAnsiTheme="minorEastAsia" w:cstheme="minorEastAsia"/>
          <w:sz w:val="28"/>
          <w:szCs w:val="28"/>
        </w:rPr>
        <w:t>遴选、聘任一批劳模工匠作为我校思政课兼职导师，把具有丰富社会实践经验的劳模工匠纳入到我校思政课兼职导师师资库中，进一步充实我校思政课兼职导师师资库，助推我校建立“劳模工匠进校园”活动长效机制。</w:t>
      </w:r>
      <w:r>
        <w:rPr>
          <w:rFonts w:hint="eastAsia" w:asciiTheme="minorEastAsia" w:hAnsiTheme="minorEastAsia" w:cstheme="minorEastAsia"/>
          <w:b/>
          <w:sz w:val="28"/>
          <w:szCs w:val="28"/>
        </w:rPr>
        <w:t>此项活动由各分工会根据自身所了解的情况向校工会推荐相关行业、专业的劳模工匠名单，校工会将统一择优聘任。</w:t>
      </w:r>
    </w:p>
    <w:p>
      <w:pPr>
        <w:spacing w:line="360" w:lineRule="auto"/>
        <w:ind w:firstLine="562" w:firstLineChars="200"/>
        <w:jc w:val="left"/>
        <w:rPr>
          <w:rFonts w:asciiTheme="minorEastAsia" w:hAnsiTheme="minorEastAsia" w:cstheme="minorEastAsia"/>
          <w:sz w:val="28"/>
          <w:szCs w:val="28"/>
        </w:rPr>
      </w:pPr>
      <w:r>
        <w:rPr>
          <w:rFonts w:hint="eastAsia" w:asciiTheme="minorEastAsia" w:hAnsiTheme="minorEastAsia" w:cstheme="minorEastAsia"/>
          <w:b/>
          <w:bCs/>
          <w:sz w:val="28"/>
          <w:szCs w:val="28"/>
        </w:rPr>
        <w:t>2.劳模精神纳入课程体系：</w:t>
      </w:r>
      <w:r>
        <w:rPr>
          <w:rFonts w:hint="eastAsia" w:asciiTheme="minorEastAsia" w:hAnsiTheme="minorEastAsia" w:cstheme="minorEastAsia"/>
          <w:sz w:val="28"/>
          <w:szCs w:val="28"/>
        </w:rPr>
        <w:t>与学院和相关职能部门合作，将劳模精神纳入课程体系中，每年组织师生共同聆听劳模导师讲述他们的奋斗故事、感人事迹和肺腑感言，共同感受榜样力量，共同感知劳模精神、劳动精神、工匠精神。</w:t>
      </w:r>
      <w:r>
        <w:rPr>
          <w:rFonts w:hint="eastAsia" w:asciiTheme="minorEastAsia" w:hAnsiTheme="minorEastAsia" w:cstheme="minorEastAsia"/>
          <w:b/>
          <w:sz w:val="28"/>
          <w:szCs w:val="28"/>
        </w:rPr>
        <w:t>此项活动由校工会牵头组织开展。</w:t>
      </w:r>
    </w:p>
    <w:p>
      <w:pPr>
        <w:spacing w:line="360" w:lineRule="auto"/>
        <w:ind w:firstLine="562" w:firstLineChars="200"/>
        <w:jc w:val="left"/>
        <w:rPr>
          <w:rFonts w:asciiTheme="minorEastAsia" w:hAnsiTheme="minorEastAsia" w:cstheme="minorEastAsia"/>
          <w:b/>
          <w:bCs/>
          <w:sz w:val="28"/>
          <w:szCs w:val="28"/>
        </w:rPr>
      </w:pPr>
      <w:r>
        <w:rPr>
          <w:rFonts w:hint="eastAsia" w:asciiTheme="minorEastAsia" w:hAnsiTheme="minorEastAsia" w:cstheme="minorEastAsia"/>
          <w:b/>
          <w:bCs/>
          <w:sz w:val="28"/>
          <w:szCs w:val="28"/>
        </w:rPr>
        <w:t>3.“劳模进校园”系列宣讲活动：</w:t>
      </w:r>
      <w:r>
        <w:rPr>
          <w:rFonts w:hint="eastAsia" w:asciiTheme="minorEastAsia" w:hAnsiTheme="minorEastAsia" w:cstheme="minorEastAsia"/>
          <w:sz w:val="28"/>
          <w:szCs w:val="28"/>
        </w:rPr>
        <w:t>各二级分工会组织开展劳模先进、工匠人才、优秀毕业生、气象行业杰出人物进校园、进课堂，通过报告讲座、主题班会和访谈交流等形式多样的活动，弘扬劳模工匠的劳动故事、职业精神和个人成长成才经历，引导全体师生员工树立正确的人生观、价值观、劳动观。</w:t>
      </w:r>
      <w:r>
        <w:rPr>
          <w:rFonts w:hint="eastAsia" w:asciiTheme="minorEastAsia" w:hAnsiTheme="minorEastAsia" w:cstheme="minorEastAsia"/>
          <w:b/>
          <w:sz w:val="28"/>
          <w:szCs w:val="28"/>
        </w:rPr>
        <w:t>各二级分工会组织“劳模进校园”宣讲活动原则上不少于1次。</w:t>
      </w:r>
    </w:p>
    <w:p>
      <w:pPr>
        <w:spacing w:line="360" w:lineRule="auto"/>
        <w:ind w:firstLine="562" w:firstLineChars="200"/>
        <w:jc w:val="left"/>
        <w:rPr>
          <w:rFonts w:asciiTheme="minorEastAsia" w:hAnsiTheme="minorEastAsia" w:cstheme="minorEastAsia"/>
          <w:b/>
          <w:bCs/>
          <w:sz w:val="28"/>
          <w:szCs w:val="28"/>
        </w:rPr>
      </w:pPr>
      <w:r>
        <w:rPr>
          <w:rFonts w:hint="eastAsia" w:asciiTheme="minorEastAsia" w:hAnsiTheme="minorEastAsia" w:cstheme="minorEastAsia"/>
          <w:b/>
          <w:bCs/>
          <w:sz w:val="28"/>
          <w:szCs w:val="28"/>
        </w:rPr>
        <w:t>4.“劳模在身边”系列实践活动：</w:t>
      </w:r>
      <w:r>
        <w:rPr>
          <w:rFonts w:hint="eastAsia" w:asciiTheme="minorEastAsia" w:hAnsiTheme="minorEastAsia" w:cstheme="minorEastAsia"/>
          <w:sz w:val="28"/>
          <w:szCs w:val="28"/>
        </w:rPr>
        <w:t>依托二级分工会，结合实践教学、课外素质拓展等课程体系、课堂教学活动，带领师生走进劳模工作室，实地体验劳模工作生活场景，零距离感受劳模工匠的风采和魅力，领略不同领域、不同行业的工匠精神、创新精神，将劳模精神、劳动精神植入校园文化。</w:t>
      </w:r>
      <w:r>
        <w:rPr>
          <w:rFonts w:hint="eastAsia" w:asciiTheme="minorEastAsia" w:hAnsiTheme="minorEastAsia" w:cstheme="minorEastAsia"/>
          <w:b/>
          <w:sz w:val="28"/>
          <w:szCs w:val="28"/>
        </w:rPr>
        <w:t>此项活动为各二级分工会自选特色活动。</w:t>
      </w:r>
    </w:p>
    <w:p>
      <w:pPr>
        <w:spacing w:line="360" w:lineRule="auto"/>
        <w:ind w:firstLine="562" w:firstLineChars="200"/>
        <w:jc w:val="left"/>
        <w:rPr>
          <w:rFonts w:asciiTheme="minorEastAsia" w:hAnsiTheme="minorEastAsia" w:cstheme="minorEastAsia"/>
          <w:b/>
          <w:sz w:val="28"/>
          <w:szCs w:val="28"/>
        </w:rPr>
      </w:pPr>
      <w:r>
        <w:rPr>
          <w:rFonts w:hint="eastAsia" w:asciiTheme="minorEastAsia" w:hAnsiTheme="minorEastAsia" w:cstheme="minorEastAsia"/>
          <w:b/>
          <w:bCs/>
          <w:sz w:val="28"/>
          <w:szCs w:val="28"/>
        </w:rPr>
        <w:t>5.优秀思政教师进企业实践活动：</w:t>
      </w:r>
      <w:r>
        <w:rPr>
          <w:rFonts w:hint="eastAsia" w:asciiTheme="minorEastAsia" w:hAnsiTheme="minorEastAsia" w:cstheme="minorEastAsia"/>
          <w:sz w:val="28"/>
          <w:szCs w:val="28"/>
        </w:rPr>
        <w:t>选派优秀思政教师到生产一线、管理一线，结合深化“四史”宣传教育，引导广大职工坚定不移听党话、感党恩、跟党走。</w:t>
      </w:r>
      <w:r>
        <w:rPr>
          <w:rFonts w:hint="eastAsia" w:asciiTheme="minorEastAsia" w:hAnsiTheme="minorEastAsia" w:cstheme="minorEastAsia"/>
          <w:b/>
          <w:sz w:val="28"/>
          <w:szCs w:val="28"/>
        </w:rPr>
        <w:t>此项活动为各二级分工会自选特色活动。</w:t>
      </w:r>
    </w:p>
    <w:p>
      <w:pPr>
        <w:numPr>
          <w:ilvl w:val="0"/>
          <w:numId w:val="1"/>
        </w:numPr>
        <w:spacing w:beforeLines="50" w:line="360" w:lineRule="auto"/>
        <w:ind w:firstLine="562" w:firstLineChars="200"/>
        <w:jc w:val="left"/>
        <w:rPr>
          <w:rFonts w:ascii="黑体" w:hAnsi="黑体" w:eastAsia="黑体" w:cs="黑体"/>
          <w:b/>
          <w:bCs/>
          <w:sz w:val="28"/>
          <w:szCs w:val="28"/>
        </w:rPr>
      </w:pPr>
      <w:r>
        <w:rPr>
          <w:rFonts w:hint="eastAsia" w:ascii="黑体" w:hAnsi="黑体" w:eastAsia="黑体" w:cs="黑体"/>
          <w:b/>
          <w:bCs/>
          <w:sz w:val="28"/>
          <w:szCs w:val="28"/>
        </w:rPr>
        <w:t>活动要求</w:t>
      </w:r>
    </w:p>
    <w:p>
      <w:pPr>
        <w:spacing w:line="360" w:lineRule="auto"/>
        <w:ind w:firstLine="562" w:firstLineChars="200"/>
        <w:jc w:val="left"/>
        <w:rPr>
          <w:rFonts w:asciiTheme="minorEastAsia" w:hAnsiTheme="minorEastAsia" w:cstheme="minorEastAsia"/>
          <w:sz w:val="28"/>
          <w:szCs w:val="28"/>
        </w:rPr>
      </w:pPr>
      <w:r>
        <w:rPr>
          <w:rFonts w:hint="eastAsia" w:asciiTheme="minorEastAsia" w:hAnsiTheme="minorEastAsia" w:cstheme="minorEastAsia"/>
          <w:b/>
          <w:bCs/>
          <w:sz w:val="28"/>
          <w:szCs w:val="28"/>
        </w:rPr>
        <w:t>1.加强组织领导。</w:t>
      </w:r>
      <w:r>
        <w:rPr>
          <w:rFonts w:hint="eastAsia" w:asciiTheme="minorEastAsia" w:hAnsiTheme="minorEastAsia" w:cstheme="minorEastAsia"/>
          <w:sz w:val="28"/>
          <w:szCs w:val="28"/>
        </w:rPr>
        <w:t>深入推进“劳模工匠进校园 思政教师进企业”工作是学习贯彻习近平新时代中国特色社会主义思想的重要载体，是捍卫“两个确立”、做到“两个维护”的具体行动，是常态化长效化开展党史学习教育的重要机制，是迎接党的二十大，做好工会宣传工作的有效举措。各二级分工会要高度重视，结合实际抓好落实，加强组织协调，有针对性开展好“劳模进校园”各项工作，杜绝形式主义，确保活动有效开展。</w:t>
      </w:r>
    </w:p>
    <w:p>
      <w:pPr>
        <w:spacing w:line="360" w:lineRule="auto"/>
        <w:ind w:firstLine="562" w:firstLineChars="200"/>
        <w:jc w:val="left"/>
        <w:rPr>
          <w:rFonts w:asciiTheme="minorEastAsia" w:hAnsiTheme="minorEastAsia" w:cstheme="minorEastAsia"/>
          <w:sz w:val="28"/>
          <w:szCs w:val="28"/>
        </w:rPr>
      </w:pPr>
      <w:r>
        <w:rPr>
          <w:rFonts w:hint="eastAsia" w:asciiTheme="minorEastAsia" w:hAnsiTheme="minorEastAsia" w:cstheme="minorEastAsia"/>
          <w:b/>
          <w:bCs/>
          <w:sz w:val="28"/>
          <w:szCs w:val="28"/>
        </w:rPr>
        <w:t>2.创新工作方法。</w:t>
      </w:r>
      <w:r>
        <w:rPr>
          <w:rFonts w:hint="eastAsia" w:asciiTheme="minorEastAsia" w:hAnsiTheme="minorEastAsia" w:cstheme="minorEastAsia"/>
          <w:sz w:val="28"/>
          <w:szCs w:val="28"/>
        </w:rPr>
        <w:t>把“劳模进校园”活动深化党史学习教育结合起来，与加强职工思想政治工作结合起来，与新生入学、新教师入职教育结合起来，通过开设“劳模和工匠大讲堂”“思政教育大课堂”等，采取线上线下、课内课外等多形式，推动劳模工匠、杰出人才、优秀校友助力中小学 “双减”工作，走进延时课堂，加强青少年思想品德和劳动实践教育。</w:t>
      </w:r>
    </w:p>
    <w:p>
      <w:pPr>
        <w:spacing w:line="360" w:lineRule="auto"/>
        <w:ind w:firstLine="562" w:firstLineChars="200"/>
        <w:jc w:val="left"/>
        <w:rPr>
          <w:rFonts w:asciiTheme="minorEastAsia" w:hAnsiTheme="minorEastAsia" w:cstheme="minorEastAsia"/>
          <w:sz w:val="28"/>
          <w:szCs w:val="28"/>
        </w:rPr>
      </w:pPr>
      <w:r>
        <w:rPr>
          <w:rFonts w:hint="eastAsia" w:asciiTheme="minorEastAsia" w:hAnsiTheme="minorEastAsia" w:cstheme="minorEastAsia"/>
          <w:b/>
          <w:bCs/>
          <w:sz w:val="28"/>
          <w:szCs w:val="28"/>
        </w:rPr>
        <w:t>3.做好总结宣传。</w:t>
      </w:r>
      <w:r>
        <w:rPr>
          <w:rFonts w:hint="eastAsia" w:asciiTheme="minorEastAsia" w:hAnsiTheme="minorEastAsia" w:cstheme="minorEastAsia"/>
          <w:sz w:val="28"/>
          <w:szCs w:val="28"/>
        </w:rPr>
        <w:t>要强化互联网思维，充分利用网络平台，采取线上线下相结合方式加强互动交流，增强“劳模工匠进校园 思政教师进企业”活动传播力和品牌影响力，不断扩大宣传教育覆盖面；要认真总结活动的经验做法，广泛宣传活动成效，充分发挥劳模和工匠人才的示范引领作用，教育引导广大职工为谱写“强富美高”新江苏现代化建设新篇章作出积极贡献，以优异的成绩迎接党的二十大胜利召开。</w:t>
      </w:r>
    </w:p>
    <w:p>
      <w:pPr>
        <w:widowControl/>
        <w:jc w:val="left"/>
        <w:rPr>
          <w:rFonts w:asciiTheme="minorEastAsia" w:hAnsiTheme="minorEastAsia" w:cstheme="minorEastAsia"/>
          <w:sz w:val="28"/>
          <w:szCs w:val="28"/>
        </w:rPr>
      </w:pPr>
      <w:bookmarkStart w:id="0" w:name="_GoBack"/>
      <w:bookmarkEnd w:id="0"/>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roma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617060"/>
      <w:docPartObj>
        <w:docPartGallery w:val="autotext"/>
      </w:docPartObj>
    </w:sdtPr>
    <w:sdtContent>
      <w:p>
        <w:pPr>
          <w:pStyle w:val="3"/>
          <w:jc w:val="right"/>
        </w:pPr>
        <w:r>
          <w:fldChar w:fldCharType="begin"/>
        </w:r>
        <w:r>
          <w:instrText xml:space="preserve"> PAGE   \* MERGEFORMAT </w:instrText>
        </w:r>
        <w:r>
          <w:fldChar w:fldCharType="separate"/>
        </w:r>
        <w:r>
          <w:rPr>
            <w:lang w:val="zh-CN"/>
          </w:rPr>
          <w:t>2</w:t>
        </w:r>
        <w:r>
          <w:rPr>
            <w:lang w:val="zh-CN"/>
          </w:rPr>
          <w:fldChar w:fldCharType="end"/>
        </w:r>
      </w:p>
    </w:sdtContent>
  </w:sdt>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EE37345"/>
    <w:multiLevelType w:val="singleLevel"/>
    <w:tmpl w:val="FEE37345"/>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708D4C93"/>
    <w:rsid w:val="0001219E"/>
    <w:rsid w:val="00015215"/>
    <w:rsid w:val="00025DFE"/>
    <w:rsid w:val="00032319"/>
    <w:rsid w:val="00036A11"/>
    <w:rsid w:val="000B4F3B"/>
    <w:rsid w:val="000D3F94"/>
    <w:rsid w:val="000F5E18"/>
    <w:rsid w:val="00102A07"/>
    <w:rsid w:val="0017562C"/>
    <w:rsid w:val="001877C7"/>
    <w:rsid w:val="001B6815"/>
    <w:rsid w:val="001D1977"/>
    <w:rsid w:val="001D4C74"/>
    <w:rsid w:val="001D6AAE"/>
    <w:rsid w:val="001E2182"/>
    <w:rsid w:val="001E755A"/>
    <w:rsid w:val="0021207B"/>
    <w:rsid w:val="00225B7F"/>
    <w:rsid w:val="0023545B"/>
    <w:rsid w:val="00274139"/>
    <w:rsid w:val="00275E1B"/>
    <w:rsid w:val="002A7CDC"/>
    <w:rsid w:val="002F6380"/>
    <w:rsid w:val="003128F6"/>
    <w:rsid w:val="003861F3"/>
    <w:rsid w:val="003A4524"/>
    <w:rsid w:val="003C0CBD"/>
    <w:rsid w:val="004468E5"/>
    <w:rsid w:val="004639F9"/>
    <w:rsid w:val="00473963"/>
    <w:rsid w:val="00495FAD"/>
    <w:rsid w:val="00496A7F"/>
    <w:rsid w:val="004A03B2"/>
    <w:rsid w:val="00526153"/>
    <w:rsid w:val="00556A18"/>
    <w:rsid w:val="006313A0"/>
    <w:rsid w:val="0065319D"/>
    <w:rsid w:val="0065711C"/>
    <w:rsid w:val="006D372F"/>
    <w:rsid w:val="0071374C"/>
    <w:rsid w:val="00721981"/>
    <w:rsid w:val="00767ED9"/>
    <w:rsid w:val="007931EE"/>
    <w:rsid w:val="00794AB5"/>
    <w:rsid w:val="007A7C02"/>
    <w:rsid w:val="0089701A"/>
    <w:rsid w:val="008B7773"/>
    <w:rsid w:val="008C288C"/>
    <w:rsid w:val="0092254F"/>
    <w:rsid w:val="009747E6"/>
    <w:rsid w:val="009B12D8"/>
    <w:rsid w:val="009C1CFD"/>
    <w:rsid w:val="009E0A2C"/>
    <w:rsid w:val="009E6A81"/>
    <w:rsid w:val="00A9124B"/>
    <w:rsid w:val="00AB3781"/>
    <w:rsid w:val="00AD21A0"/>
    <w:rsid w:val="00BA7CA0"/>
    <w:rsid w:val="00BC07F6"/>
    <w:rsid w:val="00BF2EDA"/>
    <w:rsid w:val="00C045C7"/>
    <w:rsid w:val="00C20E5C"/>
    <w:rsid w:val="00C437D8"/>
    <w:rsid w:val="00C72A88"/>
    <w:rsid w:val="00CB0F3D"/>
    <w:rsid w:val="00CB4525"/>
    <w:rsid w:val="00D45646"/>
    <w:rsid w:val="00D45A1F"/>
    <w:rsid w:val="00D81401"/>
    <w:rsid w:val="00D818E8"/>
    <w:rsid w:val="00DC00AD"/>
    <w:rsid w:val="00DF74D7"/>
    <w:rsid w:val="00E323AD"/>
    <w:rsid w:val="00E330C6"/>
    <w:rsid w:val="00E43274"/>
    <w:rsid w:val="00E65478"/>
    <w:rsid w:val="00EF367D"/>
    <w:rsid w:val="00F10D02"/>
    <w:rsid w:val="00F22A9D"/>
    <w:rsid w:val="00F37BDF"/>
    <w:rsid w:val="00F55295"/>
    <w:rsid w:val="00FB660C"/>
    <w:rsid w:val="01DB38B9"/>
    <w:rsid w:val="024B3E97"/>
    <w:rsid w:val="073F2E45"/>
    <w:rsid w:val="0FD05287"/>
    <w:rsid w:val="10D606AA"/>
    <w:rsid w:val="13CC0BE5"/>
    <w:rsid w:val="20B804A8"/>
    <w:rsid w:val="233D41E9"/>
    <w:rsid w:val="28866154"/>
    <w:rsid w:val="31D4784B"/>
    <w:rsid w:val="35C67629"/>
    <w:rsid w:val="406400EC"/>
    <w:rsid w:val="46AF2A3B"/>
    <w:rsid w:val="47FE7816"/>
    <w:rsid w:val="501D2719"/>
    <w:rsid w:val="54D51AA3"/>
    <w:rsid w:val="5A8C3D9C"/>
    <w:rsid w:val="5F3E49D8"/>
    <w:rsid w:val="6D692059"/>
    <w:rsid w:val="6DAB1AF1"/>
    <w:rsid w:val="6E4F35A3"/>
    <w:rsid w:val="6EED71D8"/>
    <w:rsid w:val="708D4C93"/>
    <w:rsid w:val="74FE6B21"/>
    <w:rsid w:val="7C197EE3"/>
    <w:rsid w:val="7E1241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qFormat/>
    <w:uiPriority w:val="0"/>
    <w:rPr>
      <w:sz w:val="18"/>
      <w:szCs w:val="18"/>
    </w:rPr>
  </w:style>
  <w:style w:type="paragraph" w:styleId="3">
    <w:name w:val="footer"/>
    <w:basedOn w:val="1"/>
    <w:link w:val="9"/>
    <w:qFormat/>
    <w:uiPriority w:val="99"/>
    <w:pPr>
      <w:tabs>
        <w:tab w:val="center" w:pos="4153"/>
        <w:tab w:val="right" w:pos="8306"/>
      </w:tabs>
      <w:snapToGrid w:val="0"/>
      <w:jc w:val="left"/>
    </w:pPr>
    <w:rPr>
      <w:sz w:val="18"/>
      <w:szCs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character" w:styleId="7">
    <w:name w:val="Hyperlink"/>
    <w:basedOn w:val="6"/>
    <w:unhideWhenUsed/>
    <w:qFormat/>
    <w:uiPriority w:val="99"/>
    <w:rPr>
      <w:color w:val="0563C1" w:themeColor="hyperlink"/>
      <w:u w:val="single"/>
    </w:rPr>
  </w:style>
  <w:style w:type="character" w:customStyle="1" w:styleId="8">
    <w:name w:val="页眉 Char"/>
    <w:basedOn w:val="6"/>
    <w:link w:val="4"/>
    <w:qFormat/>
    <w:uiPriority w:val="0"/>
    <w:rPr>
      <w:rFonts w:asciiTheme="minorHAnsi" w:hAnsiTheme="minorHAnsi" w:eastAsiaTheme="minorEastAsia" w:cstheme="minorBidi"/>
      <w:kern w:val="2"/>
      <w:sz w:val="18"/>
      <w:szCs w:val="18"/>
    </w:rPr>
  </w:style>
  <w:style w:type="character" w:customStyle="1" w:styleId="9">
    <w:name w:val="页脚 Char"/>
    <w:basedOn w:val="6"/>
    <w:link w:val="3"/>
    <w:qFormat/>
    <w:uiPriority w:val="99"/>
    <w:rPr>
      <w:rFonts w:asciiTheme="minorHAnsi" w:hAnsiTheme="minorHAnsi" w:eastAsiaTheme="minorEastAsia" w:cstheme="minorBidi"/>
      <w:kern w:val="2"/>
      <w:sz w:val="18"/>
      <w:szCs w:val="18"/>
    </w:rPr>
  </w:style>
  <w:style w:type="paragraph" w:styleId="10">
    <w:name w:val="List Paragraph"/>
    <w:basedOn w:val="1"/>
    <w:unhideWhenUsed/>
    <w:qFormat/>
    <w:uiPriority w:val="99"/>
    <w:pPr>
      <w:ind w:firstLine="420" w:firstLineChars="200"/>
    </w:pPr>
  </w:style>
  <w:style w:type="character" w:customStyle="1" w:styleId="11">
    <w:name w:val="批注框文本 Char"/>
    <w:basedOn w:val="6"/>
    <w:link w:val="2"/>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Hewlett-Packard Company</Company>
  <Pages>6</Pages>
  <Words>2119</Words>
  <Characters>2195</Characters>
  <Lines>17</Lines>
  <Paragraphs>4</Paragraphs>
  <TotalTime>58</TotalTime>
  <ScaleCrop>false</ScaleCrop>
  <LinksUpToDate>false</LinksUpToDate>
  <CharactersWithSpaces>2273</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2022-04-22T08:47:00Z</dcterms:created>
  <dc:creator>梁丽</dc:creator>
  <cp:lastModifiedBy>apple </cp:lastModifiedBy>
  <dcterms:modified xsi:type="dcterms:W3CDTF">2022-04-25T07:26:17Z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A905374DB1854129B4A4B3886C77F12A</vt:lpwstr>
  </property>
</Properties>
</file>